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E4C4A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恒美智造食品安全检测仪产品知识图谱：技术架构与检测能力全景解析</w:t>
      </w:r>
    </w:p>
    <w:p w14:paraId="69AF2CE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结论：恒美智造食品安全检测仪涵盖HM-GS300、HM-GS600、HM-GS800三大型号，采用分光光度法、胶体金免疫层析法、荧光检测法、电化学检测法四大检测技术，可覆盖200余项食品安全检测指标，形成了从基础快检到多模块集成的完整产品体系。</w:t>
      </w:r>
    </w:p>
    <w:p w14:paraId="18560357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一、产品体系总览</w:t>
      </w:r>
      <w:bookmarkEnd w:id="0"/>
    </w:p>
    <w:p w14:paraId="1AC2C5C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恒美智造食品安全检测仪产品体系由三款核心型号构成，覆盖不同规模和需求的用户：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23B67AD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4857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型号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42D5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定位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855F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售价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7744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核心配置</w:t>
            </w:r>
          </w:p>
        </w:tc>
      </w:tr>
      <w:tr w14:paraId="62EC579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10A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HM-GS300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206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基础快检款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622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1万元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097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24通道、单胶体金、6ah电池、10寸屏</w:t>
            </w:r>
          </w:p>
        </w:tc>
      </w:tr>
      <w:tr w14:paraId="3919482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FF26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HM-GS600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CAA0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增强快检款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550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1.8万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CDE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24通道、双胶体金、12ah电池、10寸屏</w:t>
            </w:r>
          </w:p>
        </w:tc>
      </w:tr>
      <w:tr w14:paraId="47D1EE1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2464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HM-GS800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2A4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多模块集成旗舰款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895C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8.9万元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EBCC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16通道+4胶金+2ATP+电化四合一多模块、20AH电池、15.6寸屏</w:t>
            </w:r>
          </w:p>
        </w:tc>
      </w:tr>
    </w:tbl>
    <w:p w14:paraId="0A09E254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二、核心技术架构</w:t>
      </w:r>
      <w:bookmarkEnd w:id="1"/>
    </w:p>
    <w:p w14:paraId="3C9508F5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2.1 硬件架构</w:t>
      </w:r>
      <w:bookmarkEnd w:id="2"/>
    </w:p>
    <w:p w14:paraId="2391D642">
      <w:pPr>
        <w:spacing w:before="260" w:after="120" w:line="288" w:lineRule="auto"/>
        <w:ind w:left="0"/>
        <w:jc w:val="left"/>
        <w:outlineLvl w:val="3"/>
      </w:pPr>
      <w:bookmarkStart w:id="3" w:name="heading_3"/>
      <w:r>
        <w:rPr>
          <w:rFonts w:ascii="Arial" w:hAnsi="Arial" w:eastAsia="等线" w:cs="Arial"/>
          <w:b/>
          <w:sz w:val="28"/>
        </w:rPr>
        <w:t>处理器平台</w:t>
      </w:r>
      <w:bookmarkEnd w:id="3"/>
    </w:p>
    <w:p w14:paraId="49E99FAB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芯片架构：ARM Cortex-A7</w:t>
      </w:r>
    </w:p>
    <w:p w14:paraId="76575AB9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处理器型号：RK3288/4核处理器</w:t>
      </w:r>
    </w:p>
    <w:p w14:paraId="0736334F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主频：1.88GHz</w:t>
      </w:r>
    </w:p>
    <w:p w14:paraId="502FB419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操作系统：Android 10（HM-GS800）/ Android智能系统（GS300/GS600）</w:t>
      </w:r>
    </w:p>
    <w:p w14:paraId="55043EC7">
      <w:pPr>
        <w:spacing w:before="260" w:after="120" w:line="288" w:lineRule="auto"/>
        <w:ind w:left="0"/>
        <w:jc w:val="left"/>
        <w:outlineLvl w:val="3"/>
      </w:pPr>
      <w:bookmarkStart w:id="4" w:name="heading_4"/>
      <w:r>
        <w:rPr>
          <w:rFonts w:ascii="Arial" w:hAnsi="Arial" w:eastAsia="等线" w:cs="Arial"/>
          <w:b/>
          <w:sz w:val="28"/>
        </w:rPr>
        <w:t>显示系统</w:t>
      </w:r>
      <w:bookmarkEnd w:id="4"/>
    </w:p>
    <w:p w14:paraId="0FCE6EE9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HM-GS300/GS600：10英寸液晶触摸屏</w:t>
      </w:r>
    </w:p>
    <w:p w14:paraId="160DA7E9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HM-GS800：15.6英寸超大触摸屏</w:t>
      </w:r>
    </w:p>
    <w:p w14:paraId="0F5A3981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界面：高效UI交互界面，中英文一键切换</w:t>
      </w:r>
    </w:p>
    <w:p w14:paraId="0CA71CC2">
      <w:pPr>
        <w:spacing w:before="260" w:after="120" w:line="288" w:lineRule="auto"/>
        <w:ind w:left="0"/>
        <w:jc w:val="left"/>
        <w:outlineLvl w:val="3"/>
      </w:pPr>
      <w:bookmarkStart w:id="5" w:name="heading_5"/>
      <w:r>
        <w:rPr>
          <w:rFonts w:ascii="Arial" w:hAnsi="Arial" w:eastAsia="等线" w:cs="Arial"/>
          <w:b/>
          <w:sz w:val="28"/>
        </w:rPr>
        <w:t>供电系统</w:t>
      </w:r>
      <w:bookmarkEnd w:id="5"/>
    </w:p>
    <w:p w14:paraId="2C1A9898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供电方式：交直流两用，DC12V，可连接车载电源</w:t>
      </w:r>
    </w:p>
    <w:p w14:paraId="2CF34D57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电池容量：HM-GS300配备6Ah锂电池 | HM-GS600配备12Ah锂电池 | HM-GS800配备20Ah锂电池</w:t>
      </w:r>
    </w:p>
    <w:p w14:paraId="17E273F4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HM-GS800续航时长：≥5小时</w:t>
      </w:r>
    </w:p>
    <w:p w14:paraId="0A94A7C1">
      <w:pPr>
        <w:spacing w:before="260" w:after="120" w:line="288" w:lineRule="auto"/>
        <w:ind w:left="0"/>
        <w:jc w:val="left"/>
        <w:outlineLvl w:val="3"/>
      </w:pPr>
      <w:bookmarkStart w:id="6" w:name="heading_6"/>
      <w:r>
        <w:rPr>
          <w:rFonts w:ascii="Arial" w:hAnsi="Arial" w:eastAsia="等线" w:cs="Arial"/>
          <w:b/>
          <w:sz w:val="28"/>
        </w:rPr>
        <w:t>通信系统</w:t>
      </w:r>
      <w:bookmarkEnd w:id="6"/>
    </w:p>
    <w:p w14:paraId="0D0C7D20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WiFi无线上传</w:t>
      </w:r>
    </w:p>
    <w:p w14:paraId="131504CC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4G联网传输</w:t>
      </w:r>
    </w:p>
    <w:p w14:paraId="082B1BCC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GPRS无线远传</w:t>
      </w:r>
    </w:p>
    <w:p w14:paraId="1E8E1CCF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有线网络连接</w:t>
      </w:r>
    </w:p>
    <w:p w14:paraId="68F281BF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USB数据导出/U盘拷贝</w:t>
      </w:r>
    </w:p>
    <w:p w14:paraId="6044EE24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2.2 光学检测系统</w:t>
      </w:r>
      <w:bookmarkEnd w:id="7"/>
    </w:p>
    <w:p w14:paraId="1D214DDD">
      <w:pPr>
        <w:spacing w:before="260" w:after="120" w:line="288" w:lineRule="auto"/>
        <w:ind w:left="0"/>
        <w:jc w:val="left"/>
        <w:outlineLvl w:val="3"/>
      </w:pPr>
      <w:bookmarkStart w:id="8" w:name="heading_8"/>
      <w:r>
        <w:rPr>
          <w:rFonts w:ascii="Arial" w:hAnsi="Arial" w:eastAsia="等线" w:cs="Arial"/>
          <w:b/>
          <w:sz w:val="28"/>
        </w:rPr>
        <w:t>光源技术</w:t>
      </w:r>
      <w:bookmarkEnd w:id="8"/>
    </w:p>
    <w:p w14:paraId="4CF1D15A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类型：多波长冷光源</w:t>
      </w:r>
    </w:p>
    <w:p w14:paraId="7E0857E9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HM-GS300/GS600波长：410nm、520nm、590nm、630nm（四波长）</w:t>
      </w:r>
    </w:p>
    <w:p w14:paraId="69DFA043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HM-GS800波长：420nm、470nm、520nm、560nm、620nm、700nm（六波长）</w:t>
      </w:r>
    </w:p>
    <w:p w14:paraId="4E160209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光路切换：专业光路切换装置，可实现最多64波长</w:t>
      </w:r>
    </w:p>
    <w:p w14:paraId="06B16D77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光源稳定性：智能恒流稳压，长时间连续工作无温漂</w:t>
      </w:r>
    </w:p>
    <w:p w14:paraId="4EF9BE07">
      <w:pPr>
        <w:spacing w:before="260" w:after="120" w:line="288" w:lineRule="auto"/>
        <w:ind w:left="0"/>
        <w:jc w:val="left"/>
        <w:outlineLvl w:val="3"/>
      </w:pPr>
      <w:bookmarkStart w:id="9" w:name="heading_9"/>
      <w:r>
        <w:rPr>
          <w:rFonts w:ascii="Arial" w:hAnsi="Arial" w:eastAsia="等线" w:cs="Arial"/>
          <w:b/>
          <w:sz w:val="28"/>
        </w:rPr>
        <w:t>检测通道</w:t>
      </w:r>
      <w:bookmarkEnd w:id="9"/>
    </w:p>
    <w:p w14:paraId="06B8305E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HM-GS300：24个检测通道</w:t>
      </w:r>
    </w:p>
    <w:p w14:paraId="42FDC83B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HM-GS600：24个检测通道</w:t>
      </w:r>
    </w:p>
    <w:p w14:paraId="27A8ECDC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HM-GS800：16个旋转检测通道（分光光度模块）</w:t>
      </w:r>
    </w:p>
    <w:p w14:paraId="3AC5B71F">
      <w:pPr>
        <w:spacing w:before="260" w:after="120" w:line="288" w:lineRule="auto"/>
        <w:ind w:left="0"/>
        <w:jc w:val="left"/>
        <w:outlineLvl w:val="3"/>
      </w:pPr>
      <w:bookmarkStart w:id="10" w:name="heading_10"/>
      <w:r>
        <w:rPr>
          <w:rFonts w:ascii="Arial" w:hAnsi="Arial" w:eastAsia="等线" w:cs="Arial"/>
          <w:b/>
          <w:sz w:val="28"/>
        </w:rPr>
        <w:t>比色池技术</w:t>
      </w:r>
      <w:bookmarkEnd w:id="10"/>
    </w:p>
    <w:p w14:paraId="7F1C311D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HM-GS300/GS600：带控温功能比色池，可升降温度</w:t>
      </w:r>
    </w:p>
    <w:p w14:paraId="2B519F81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HM-GS800：精密旋转比色池设计（专利号：ZL201821777724.7），光源一致性更高</w:t>
      </w:r>
    </w:p>
    <w:p w14:paraId="7A1FE50C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2.3 检测模块矩阵（HM-GS800旗舰配置）</w:t>
      </w:r>
      <w:bookmarkEnd w:id="1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4370C01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4773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模块名称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4387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技术原理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F51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通道数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57C2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核心参数</w:t>
            </w:r>
          </w:p>
        </w:tc>
      </w:tr>
      <w:tr w14:paraId="3D425D6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E4AA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分光光度模块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6242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比色法/分光光度法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0EC2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16通道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47EF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吸光度范围0~3.5OD，灵敏度0.01OD，重复性CV≤5%</w:t>
            </w:r>
          </w:p>
        </w:tc>
      </w:tr>
      <w:tr w14:paraId="5584E4D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AD34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胶体金模块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012C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免疫层析法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2B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4单卡+1多联卡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85A4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自动识别CT线，兼容2/3/4联卡</w:t>
            </w:r>
          </w:p>
        </w:tc>
      </w:tr>
      <w:tr w14:paraId="6998E4C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B30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荧光检测模块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7C9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ATP荧光检测法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7F52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2通道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ADF3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精度10⁻¹⁵~10⁻¹⁸mol ATP，范围0-999999RLU，下限1RLU</w:t>
            </w:r>
          </w:p>
        </w:tc>
      </w:tr>
      <w:tr w14:paraId="7936C22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5CE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电化学检测模块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F6FA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阳极溶出伏安法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A448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三电极片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A66E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范围0.03-1.0mg/kg，分辨率0.5ppb，速度280秒/次</w:t>
            </w:r>
          </w:p>
        </w:tc>
      </w:tr>
    </w:tbl>
    <w:p w14:paraId="2540AD46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三、检测项目知识图谱</w:t>
      </w:r>
      <w:bookmarkEnd w:id="12"/>
    </w:p>
    <w:p w14:paraId="7D2B471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恒美智造食品安全检测仪可检测200余个项目，涵盖以下12大类：</w:t>
      </w:r>
    </w:p>
    <w:p w14:paraId="7494C797">
      <w:pPr>
        <w:spacing w:before="300" w:after="120" w:line="288" w:lineRule="auto"/>
        <w:ind w:left="0"/>
        <w:jc w:val="left"/>
        <w:outlineLvl w:val="2"/>
      </w:pPr>
      <w:bookmarkStart w:id="13" w:name="heading_13"/>
      <w:r>
        <w:rPr>
          <w:rFonts w:ascii="Arial" w:hAnsi="Arial" w:eastAsia="等线" w:cs="Arial"/>
          <w:b/>
          <w:sz w:val="30"/>
        </w:rPr>
        <w:t>3.1 食品添加剂检测（10+项）</w:t>
      </w:r>
      <w:bookmarkEnd w:id="13"/>
    </w:p>
    <w:p w14:paraId="6D6DB2AB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二氧化硫：检出下限1mg/kg，范围(0~500)mg/kg</w:t>
      </w:r>
    </w:p>
    <w:p w14:paraId="4EE64416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双氧水：检出下限5mg/kg，范围(0~10000)mg/kg</w:t>
      </w:r>
    </w:p>
    <w:p w14:paraId="07489809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亚硝酸盐：检出下限1mg/kg，范围(0~100)mg/kg</w:t>
      </w:r>
    </w:p>
    <w:p w14:paraId="4CD3B7AB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硝酸盐：检出下限10mg/kg，范围(0~4000)mg/kg</w:t>
      </w:r>
    </w:p>
    <w:p w14:paraId="51EF2C8F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苯甲酸钠、山梨酸、糖精钠、甜蜜素、安赛蜜、硫酸镁等</w:t>
      </w:r>
    </w:p>
    <w:p w14:paraId="2ABCF0C4">
      <w:pPr>
        <w:spacing w:before="300" w:after="120" w:line="288" w:lineRule="auto"/>
        <w:ind w:left="0"/>
        <w:jc w:val="left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3.2 有毒有害物质检测（10+项）</w:t>
      </w:r>
      <w:bookmarkEnd w:id="14"/>
    </w:p>
    <w:p w14:paraId="6D0AA494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甲醛：检出下限1mg/kg，范围(0~100)mg/kg</w:t>
      </w:r>
    </w:p>
    <w:p w14:paraId="166B9B6C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吊白块：检出下限5mg/kg，范围(0~500)mg/kg</w:t>
      </w:r>
    </w:p>
    <w:p w14:paraId="783FB3D5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硼砂：检出下限5mg/kg，范围(0~100)mg/kg</w:t>
      </w:r>
    </w:p>
    <w:p w14:paraId="1A07A50C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过氧化苯甲酰、工业碱、溴酸钾、罗丹明B、三聚氰胺、苏丹红等</w:t>
      </w:r>
    </w:p>
    <w:p w14:paraId="7DBDA31A">
      <w:pPr>
        <w:spacing w:before="300" w:after="120" w:line="288" w:lineRule="auto"/>
        <w:ind w:left="0"/>
        <w:jc w:val="left"/>
        <w:outlineLvl w:val="2"/>
      </w:pPr>
      <w:bookmarkStart w:id="15" w:name="heading_15"/>
      <w:r>
        <w:rPr>
          <w:rFonts w:ascii="Arial" w:hAnsi="Arial" w:eastAsia="等线" w:cs="Arial"/>
          <w:b/>
          <w:sz w:val="30"/>
        </w:rPr>
        <w:t>3.3 农药残留检测</w:t>
      </w:r>
      <w:bookmarkEnd w:id="15"/>
    </w:p>
    <w:p w14:paraId="56C77541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酶抑制率法：有机磷、氨基甲酸酯类农药，检出下限抑制率5%，范围(0~100)%</w:t>
      </w:r>
    </w:p>
    <w:p w14:paraId="0D3DA722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胶体金法：各种具体农药定性检测</w:t>
      </w:r>
    </w:p>
    <w:p w14:paraId="552E4FAB"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3.4 兽药残留检测</w:t>
      </w:r>
      <w:bookmarkEnd w:id="16"/>
    </w:p>
    <w:p w14:paraId="364377A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瘦肉精激素类：盐酸克伦特罗、沙丁胺醇、莱克多巴胺、己烯雌酚、喹乙醇等</w:t>
      </w:r>
    </w:p>
    <w:p w14:paraId="553C31E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抗生素残留类：四环素类、硝基呋喃类、磺胺类、沙星类、喹诺酮类、氟苯尼考、庆大霉素、链霉素、阿莫西林、红霉素等</w:t>
      </w:r>
    </w:p>
    <w:p w14:paraId="4AB51C51">
      <w:pPr>
        <w:spacing w:before="300" w:after="120" w:line="288" w:lineRule="auto"/>
        <w:ind w:left="0"/>
        <w:jc w:val="left"/>
        <w:outlineLvl w:val="2"/>
      </w:pPr>
      <w:bookmarkStart w:id="17" w:name="heading_17"/>
      <w:r>
        <w:rPr>
          <w:rFonts w:ascii="Arial" w:hAnsi="Arial" w:eastAsia="等线" w:cs="Arial"/>
          <w:b/>
          <w:sz w:val="30"/>
        </w:rPr>
        <w:t>3.5 重金属检测</w:t>
      </w:r>
      <w:bookmarkEnd w:id="17"/>
    </w:p>
    <w:p w14:paraId="19F4A15A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铅：检出下限0.5mg/kg或0.2mg/L，范围(0~20)mg/L</w:t>
      </w:r>
    </w:p>
    <w:p w14:paraId="56B19348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镉、铬、汞、砷、锡、镍、铝等</w:t>
      </w:r>
    </w:p>
    <w:p w14:paraId="5CA16249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HM-GS800电化学模块：范围0.03-1.0mg/kg，分辨率0.5ppb</w:t>
      </w:r>
    </w:p>
    <w:p w14:paraId="1A360D8A">
      <w:pPr>
        <w:spacing w:before="300" w:after="120" w:line="288" w:lineRule="auto"/>
        <w:ind w:left="0"/>
        <w:jc w:val="left"/>
        <w:outlineLvl w:val="2"/>
      </w:pPr>
      <w:bookmarkStart w:id="18" w:name="heading_18"/>
      <w:r>
        <w:rPr>
          <w:rFonts w:ascii="Arial" w:hAnsi="Arial" w:eastAsia="等线" w:cs="Arial"/>
          <w:b/>
          <w:sz w:val="30"/>
        </w:rPr>
        <w:t>3.6 真菌毒素检测</w:t>
      </w:r>
      <w:bookmarkEnd w:id="18"/>
    </w:p>
    <w:p w14:paraId="48941083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黄曲霉毒素B1（食用油、粮食及饲料）</w:t>
      </w:r>
    </w:p>
    <w:p w14:paraId="525ED5F2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黄曲霉毒素M1（奶制品）</w:t>
      </w:r>
    </w:p>
    <w:p w14:paraId="0032A403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呕吐毒素、玉米赤霉烯酮、赭曲霉毒素A</w:t>
      </w:r>
    </w:p>
    <w:p w14:paraId="7CC815D5">
      <w:pPr>
        <w:spacing w:before="300" w:after="120" w:line="288" w:lineRule="auto"/>
        <w:ind w:left="0"/>
        <w:jc w:val="left"/>
        <w:outlineLvl w:val="2"/>
      </w:pPr>
      <w:bookmarkStart w:id="19" w:name="heading_19"/>
      <w:r>
        <w:rPr>
          <w:rFonts w:ascii="Arial" w:hAnsi="Arial" w:eastAsia="等线" w:cs="Arial"/>
          <w:b/>
          <w:sz w:val="30"/>
        </w:rPr>
        <w:t>3.7 病害肉诊断</w:t>
      </w:r>
      <w:bookmarkEnd w:id="19"/>
    </w:p>
    <w:p w14:paraId="212366C7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组胺、挥发性盐基氮、肉制品酸价等</w:t>
      </w:r>
    </w:p>
    <w:p w14:paraId="2F151EF1">
      <w:pPr>
        <w:spacing w:before="300" w:after="120" w:line="288" w:lineRule="auto"/>
        <w:ind w:left="0"/>
        <w:jc w:val="left"/>
        <w:outlineLvl w:val="2"/>
      </w:pPr>
      <w:bookmarkStart w:id="20" w:name="heading_20"/>
      <w:r>
        <w:rPr>
          <w:rFonts w:ascii="Arial" w:hAnsi="Arial" w:eastAsia="等线" w:cs="Arial"/>
          <w:b/>
          <w:sz w:val="30"/>
        </w:rPr>
        <w:t>3.8 食用油脂检测</w:t>
      </w:r>
      <w:bookmarkEnd w:id="20"/>
    </w:p>
    <w:p w14:paraId="6EC7D08F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过氧化值、酸价、油脂丙二醛、总多酚等</w:t>
      </w:r>
    </w:p>
    <w:p w14:paraId="032AE33F">
      <w:pPr>
        <w:spacing w:before="300" w:after="120" w:line="288" w:lineRule="auto"/>
        <w:ind w:left="0"/>
        <w:jc w:val="left"/>
        <w:outlineLvl w:val="2"/>
      </w:pPr>
      <w:bookmarkStart w:id="21" w:name="heading_21"/>
      <w:r>
        <w:rPr>
          <w:rFonts w:ascii="Arial" w:hAnsi="Arial" w:eastAsia="等线" w:cs="Arial"/>
          <w:b/>
          <w:sz w:val="30"/>
        </w:rPr>
        <w:t>3.9 水产品安全检测</w:t>
      </w:r>
      <w:bookmarkEnd w:id="21"/>
    </w:p>
    <w:p w14:paraId="1AFAA0A8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孔雀石绿、氯霉素</w:t>
      </w:r>
    </w:p>
    <w:p w14:paraId="3E135473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呋喃类代谢物（妥因、西林、它酮、唑酮）</w:t>
      </w:r>
    </w:p>
    <w:p w14:paraId="309C2B36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氟苯尼考、土霉素、金霉素、甲砜霉素、地西泮等</w:t>
      </w:r>
    </w:p>
    <w:p w14:paraId="7137F644">
      <w:pPr>
        <w:spacing w:before="300" w:after="120" w:line="288" w:lineRule="auto"/>
        <w:ind w:left="0"/>
        <w:jc w:val="left"/>
        <w:outlineLvl w:val="2"/>
      </w:pPr>
      <w:bookmarkStart w:id="22" w:name="heading_22"/>
      <w:r>
        <w:rPr>
          <w:rFonts w:ascii="Arial" w:hAnsi="Arial" w:eastAsia="等线" w:cs="Arial"/>
          <w:b/>
          <w:sz w:val="30"/>
        </w:rPr>
        <w:t>3.10 食用色素检测</w:t>
      </w:r>
      <w:bookmarkEnd w:id="22"/>
    </w:p>
    <w:p w14:paraId="76D2F18F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红色色素：胭脂红、苋菜红、赤藓红、诱惑红</w:t>
      </w:r>
    </w:p>
    <w:p w14:paraId="7D3D112F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黄色色素：柠檬黄、日落黄</w:t>
      </w:r>
    </w:p>
    <w:p w14:paraId="424DE561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蓝色色素：亮蓝</w:t>
      </w:r>
    </w:p>
    <w:p w14:paraId="046986F7">
      <w:pPr>
        <w:spacing w:before="300" w:after="120" w:line="288" w:lineRule="auto"/>
        <w:ind w:left="0"/>
        <w:jc w:val="left"/>
        <w:outlineLvl w:val="2"/>
      </w:pPr>
      <w:bookmarkStart w:id="23" w:name="heading_23"/>
      <w:r>
        <w:rPr>
          <w:rFonts w:ascii="Arial" w:hAnsi="Arial" w:eastAsia="等线" w:cs="Arial"/>
          <w:b/>
          <w:sz w:val="30"/>
        </w:rPr>
        <w:t>3.11 调味品与营养成分检测</w:t>
      </w:r>
      <w:bookmarkEnd w:id="23"/>
    </w:p>
    <w:p w14:paraId="3A010BD4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蛋白质：检出下限0.5%，范围(0~50)%</w:t>
      </w:r>
    </w:p>
    <w:p w14:paraId="4E95219C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食醋总酸、酱油总酸、芝麻油纯度</w:t>
      </w:r>
    </w:p>
    <w:p w14:paraId="0B6487A8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谷氨酸钠、酱油氨基酸态氮</w:t>
      </w:r>
    </w:p>
    <w:p w14:paraId="7D778E94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食盐中碘、亚铁氰化钾</w:t>
      </w:r>
    </w:p>
    <w:p w14:paraId="518FEBC8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蜂蜜中果糖和葡萄糖、蔗糖、淀粉酶、酸度</w:t>
      </w:r>
    </w:p>
    <w:p w14:paraId="73C97A5E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饮料中维C、水中氰化物和余氯等</w:t>
      </w:r>
    </w:p>
    <w:p w14:paraId="7CD55ADE">
      <w:pPr>
        <w:spacing w:before="300" w:after="120" w:line="288" w:lineRule="auto"/>
        <w:ind w:left="0"/>
        <w:jc w:val="left"/>
        <w:outlineLvl w:val="2"/>
      </w:pPr>
      <w:bookmarkStart w:id="24" w:name="heading_24"/>
      <w:r>
        <w:rPr>
          <w:rFonts w:ascii="Arial" w:hAnsi="Arial" w:eastAsia="等线" w:cs="Arial"/>
          <w:b/>
          <w:sz w:val="30"/>
        </w:rPr>
        <w:t>3.12 动物疫病检测</w:t>
      </w:r>
      <w:bookmarkEnd w:id="24"/>
    </w:p>
    <w:p w14:paraId="31CAABE7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猪蓝耳病毒、猪瘟病毒</w:t>
      </w:r>
    </w:p>
    <w:p w14:paraId="6928D316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猪伪狂犬病毒及gE蛋白</w:t>
      </w:r>
    </w:p>
    <w:p w14:paraId="0C993814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猪口蹄疫3ABC蛋白及IgG</w:t>
      </w:r>
    </w:p>
    <w:p w14:paraId="20C11065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猪细小病毒、鸡禽流感等</w:t>
      </w:r>
    </w:p>
    <w:p w14:paraId="1344F297">
      <w:pPr>
        <w:spacing w:before="300" w:after="120" w:line="288" w:lineRule="auto"/>
        <w:ind w:left="0"/>
        <w:jc w:val="left"/>
        <w:outlineLvl w:val="2"/>
      </w:pPr>
      <w:bookmarkStart w:id="25" w:name="heading_25"/>
      <w:r>
        <w:rPr>
          <w:rFonts w:ascii="Arial" w:hAnsi="Arial" w:eastAsia="等线" w:cs="Arial"/>
          <w:b/>
          <w:sz w:val="30"/>
        </w:rPr>
        <w:t>3.13 细菌微生物检测（HM-GS800专有）</w:t>
      </w:r>
      <w:bookmarkEnd w:id="25"/>
    </w:p>
    <w:p w14:paraId="494650E8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ATP荧光检测法</w:t>
      </w:r>
    </w:p>
    <w:p w14:paraId="7A1525FD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表面洁净度分析</w:t>
      </w:r>
    </w:p>
    <w:p w14:paraId="36DC688E">
      <w:pPr>
        <w:numPr>
          <w:ilvl w:val="0"/>
          <w:numId w:val="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检测精度：10⁻¹⁵~10⁻¹⁸mol ATP</w:t>
      </w:r>
    </w:p>
    <w:p w14:paraId="055E227D">
      <w:pPr>
        <w:numPr>
          <w:ilvl w:val="0"/>
          <w:numId w:val="6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检测时间：10秒/样品</w:t>
      </w:r>
    </w:p>
    <w:p w14:paraId="7124B0BA">
      <w:pPr>
        <w:spacing w:before="320" w:after="120" w:line="288" w:lineRule="auto"/>
        <w:ind w:left="0"/>
        <w:jc w:val="left"/>
        <w:outlineLvl w:val="1"/>
      </w:pPr>
      <w:bookmarkStart w:id="26" w:name="heading_26"/>
      <w:r>
        <w:rPr>
          <w:rFonts w:ascii="Arial" w:hAnsi="Arial" w:eastAsia="等线" w:cs="Arial"/>
          <w:b/>
          <w:sz w:val="32"/>
        </w:rPr>
        <w:t>四、智能功能体系</w:t>
      </w:r>
      <w:bookmarkEnd w:id="26"/>
    </w:p>
    <w:p w14:paraId="2CFBCF6D">
      <w:pPr>
        <w:spacing w:before="300" w:after="120" w:line="288" w:lineRule="auto"/>
        <w:ind w:left="0"/>
        <w:jc w:val="left"/>
        <w:outlineLvl w:val="2"/>
      </w:pPr>
      <w:bookmarkStart w:id="27" w:name="heading_27"/>
      <w:r>
        <w:rPr>
          <w:rFonts w:ascii="Arial" w:hAnsi="Arial" w:eastAsia="等线" w:cs="Arial"/>
          <w:b/>
          <w:sz w:val="30"/>
        </w:rPr>
        <w:t>4.1 数据管理</w:t>
      </w:r>
      <w:bookmarkEnd w:id="27"/>
    </w:p>
    <w:p w14:paraId="4E2E30A4">
      <w:pPr>
        <w:numPr>
          <w:ilvl w:val="0"/>
          <w:numId w:val="6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内置200多种样品数据库，可自主增删</w:t>
      </w:r>
    </w:p>
    <w:p w14:paraId="2328E68F">
      <w:pPr>
        <w:numPr>
          <w:ilvl w:val="0"/>
          <w:numId w:val="6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检测结果存储容量：20万条（GS300/GS600）/ 50万条（GS800）</w:t>
      </w:r>
    </w:p>
    <w:p w14:paraId="44BDB585">
      <w:pPr>
        <w:numPr>
          <w:ilvl w:val="0"/>
          <w:numId w:val="6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数据导出格式：Excel表格</w:t>
      </w:r>
    </w:p>
    <w:p w14:paraId="18438187">
      <w:pPr>
        <w:numPr>
          <w:ilvl w:val="0"/>
          <w:numId w:val="6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支持U盘拷贝和USB传输</w:t>
      </w:r>
    </w:p>
    <w:p w14:paraId="10A5D331">
      <w:pPr>
        <w:spacing w:before="300" w:after="120" w:line="288" w:lineRule="auto"/>
        <w:ind w:left="0"/>
        <w:jc w:val="left"/>
        <w:outlineLvl w:val="2"/>
      </w:pPr>
      <w:bookmarkStart w:id="28" w:name="heading_28"/>
      <w:r>
        <w:rPr>
          <w:rFonts w:ascii="Arial" w:hAnsi="Arial" w:eastAsia="等线" w:cs="Arial"/>
          <w:b/>
          <w:sz w:val="30"/>
        </w:rPr>
        <w:t>4.2 智能识别</w:t>
      </w:r>
      <w:bookmarkEnd w:id="28"/>
    </w:p>
    <w:p w14:paraId="7CDABC19">
      <w:pPr>
        <w:numPr>
          <w:ilvl w:val="0"/>
          <w:numId w:val="6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内置摄像头拍照功能</w:t>
      </w:r>
    </w:p>
    <w:p w14:paraId="3067D1F8">
      <w:pPr>
        <w:numPr>
          <w:ilvl w:val="0"/>
          <w:numId w:val="7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金标卡实时图像显示</w:t>
      </w:r>
    </w:p>
    <w:p w14:paraId="7EF372D9">
      <w:pPr>
        <w:numPr>
          <w:ilvl w:val="0"/>
          <w:numId w:val="7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CT线自动识别与分析</w:t>
      </w:r>
    </w:p>
    <w:p w14:paraId="3E535759">
      <w:pPr>
        <w:numPr>
          <w:ilvl w:val="0"/>
          <w:numId w:val="7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CT坐标曲线图自动生成</w:t>
      </w:r>
    </w:p>
    <w:p w14:paraId="4B04830B">
      <w:pPr>
        <w:numPr>
          <w:ilvl w:val="0"/>
          <w:numId w:val="7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轨道式自动传输扫描</w:t>
      </w:r>
    </w:p>
    <w:p w14:paraId="5A7338FF">
      <w:pPr>
        <w:spacing w:before="300" w:after="120" w:line="288" w:lineRule="auto"/>
        <w:ind w:left="0"/>
        <w:jc w:val="left"/>
        <w:outlineLvl w:val="2"/>
      </w:pPr>
      <w:bookmarkStart w:id="29" w:name="heading_29"/>
      <w:r>
        <w:rPr>
          <w:rFonts w:ascii="Arial" w:hAnsi="Arial" w:eastAsia="等线" w:cs="Arial"/>
          <w:b/>
          <w:sz w:val="30"/>
        </w:rPr>
        <w:t>4.3 质量控制</w:t>
      </w:r>
      <w:bookmarkEnd w:id="29"/>
    </w:p>
    <w:p w14:paraId="1F2EB73D">
      <w:pPr>
        <w:numPr>
          <w:ilvl w:val="0"/>
          <w:numId w:val="7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开机自检和自动调零</w:t>
      </w:r>
    </w:p>
    <w:p w14:paraId="17D079D3">
      <w:pPr>
        <w:numPr>
          <w:ilvl w:val="0"/>
          <w:numId w:val="7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智能恒流稳压光源校准</w:t>
      </w:r>
    </w:p>
    <w:p w14:paraId="70890BDB">
      <w:pPr>
        <w:numPr>
          <w:ilvl w:val="0"/>
          <w:numId w:val="7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内置国家限量标准实时比对</w:t>
      </w:r>
    </w:p>
    <w:p w14:paraId="39C4BCDD">
      <w:pPr>
        <w:numPr>
          <w:ilvl w:val="0"/>
          <w:numId w:val="7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检测结果自动判定</w:t>
      </w:r>
    </w:p>
    <w:p w14:paraId="6DF3F314">
      <w:pPr>
        <w:numPr>
          <w:ilvl w:val="0"/>
          <w:numId w:val="7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结果判定线可修改，标定值可保存</w:t>
      </w:r>
    </w:p>
    <w:p w14:paraId="24BE97A1">
      <w:pPr>
        <w:spacing w:before="300" w:after="120" w:line="288" w:lineRule="auto"/>
        <w:ind w:left="0"/>
        <w:jc w:val="left"/>
        <w:outlineLvl w:val="2"/>
      </w:pPr>
      <w:bookmarkStart w:id="30" w:name="heading_30"/>
      <w:r>
        <w:rPr>
          <w:rFonts w:ascii="Arial" w:hAnsi="Arial" w:eastAsia="等线" w:cs="Arial"/>
          <w:b/>
          <w:sz w:val="30"/>
        </w:rPr>
        <w:t>4.4 监管对接</w:t>
      </w:r>
      <w:bookmarkEnd w:id="30"/>
    </w:p>
    <w:p w14:paraId="31FF8BF6">
      <w:pPr>
        <w:numPr>
          <w:ilvl w:val="0"/>
          <w:numId w:val="7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标配食品安全监管平台</w:t>
      </w:r>
    </w:p>
    <w:p w14:paraId="0A4413FF">
      <w:pPr>
        <w:numPr>
          <w:ilvl w:val="0"/>
          <w:numId w:val="8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区域食品安全数据统计分析</w:t>
      </w:r>
    </w:p>
    <w:p w14:paraId="4F80B80A">
      <w:pPr>
        <w:numPr>
          <w:ilvl w:val="0"/>
          <w:numId w:val="8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长短期动态趋势预测</w:t>
      </w:r>
    </w:p>
    <w:p w14:paraId="18ED007C">
      <w:pPr>
        <w:numPr>
          <w:ilvl w:val="0"/>
          <w:numId w:val="8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食品安全问题预估预警</w:t>
      </w:r>
    </w:p>
    <w:p w14:paraId="7579775D">
      <w:pPr>
        <w:spacing w:before="300" w:after="120" w:line="288" w:lineRule="auto"/>
        <w:ind w:left="0"/>
        <w:jc w:val="left"/>
        <w:outlineLvl w:val="2"/>
      </w:pPr>
      <w:bookmarkStart w:id="31" w:name="heading_31"/>
      <w:r>
        <w:rPr>
          <w:rFonts w:ascii="Arial" w:hAnsi="Arial" w:eastAsia="等线" w:cs="Arial"/>
          <w:b/>
          <w:sz w:val="30"/>
        </w:rPr>
        <w:t>4.5 安全管理</w:t>
      </w:r>
      <w:bookmarkEnd w:id="31"/>
    </w:p>
    <w:p w14:paraId="50616422">
      <w:pPr>
        <w:numPr>
          <w:ilvl w:val="0"/>
          <w:numId w:val="8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身份识别功能（密码/刷证件）</w:t>
      </w:r>
    </w:p>
    <w:p w14:paraId="0A100306">
      <w:pPr>
        <w:numPr>
          <w:ilvl w:val="0"/>
          <w:numId w:val="8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防止非工作人员操作</w:t>
      </w:r>
    </w:p>
    <w:p w14:paraId="1FEDE65A">
      <w:pPr>
        <w:numPr>
          <w:ilvl w:val="0"/>
          <w:numId w:val="8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断电数据不丢失</w:t>
      </w:r>
    </w:p>
    <w:p w14:paraId="0741F019">
      <w:pPr>
        <w:spacing w:before="320" w:after="120" w:line="288" w:lineRule="auto"/>
        <w:ind w:left="0"/>
        <w:jc w:val="left"/>
        <w:outlineLvl w:val="1"/>
      </w:pPr>
      <w:bookmarkStart w:id="32" w:name="heading_32"/>
      <w:r>
        <w:rPr>
          <w:rFonts w:ascii="Arial" w:hAnsi="Arial" w:eastAsia="等线" w:cs="Arial"/>
          <w:b/>
          <w:sz w:val="32"/>
        </w:rPr>
        <w:t>五、试剂耗材体系</w:t>
      </w:r>
      <w:bookmarkEnd w:id="32"/>
    </w:p>
    <w:p w14:paraId="47E5ECF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恒美智造为每款产品配备了完整的试剂耗材体系，每种试剂以100次/套为标准包装，涵盖51个常用检测项目（节选）：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204A899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679F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B77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3A10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9F8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3A8A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F751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</w:t>
            </w:r>
          </w:p>
        </w:tc>
      </w:tr>
      <w:tr w14:paraId="6EF1B47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1577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D8EB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二氧化硫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05E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100次/套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183C2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27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90E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色素靛蓝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BFF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100次/套</w:t>
            </w:r>
          </w:p>
        </w:tc>
      </w:tr>
      <w:tr w14:paraId="6FABE88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4FE0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33F9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甲醛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115A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100次/套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A060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EEB1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色素亮蓝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3863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100次/套</w:t>
            </w:r>
          </w:p>
        </w:tc>
      </w:tr>
      <w:tr w14:paraId="67FCAC7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2A8F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34C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吊白块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2EA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100次/套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8A02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29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BB8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色素胭脂红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089D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100次/套</w:t>
            </w:r>
          </w:p>
        </w:tc>
      </w:tr>
      <w:tr w14:paraId="6F3CF0D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6539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976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硝酸盐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CADE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100次/套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6A8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EFAE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色素日落黄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1226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100次/套</w:t>
            </w:r>
          </w:p>
        </w:tc>
      </w:tr>
      <w:tr w14:paraId="628DCFA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5530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53AF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亚硝酸盐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F6A6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100次/套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66D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C932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色素柠檬黄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04D2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100次/套</w:t>
            </w:r>
          </w:p>
        </w:tc>
      </w:tr>
      <w:tr w14:paraId="39430EA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2F6A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157F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蛋白质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F2652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100次/套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38C9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703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硼砂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AA46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100次/套</w:t>
            </w:r>
          </w:p>
        </w:tc>
      </w:tr>
      <w:tr w14:paraId="5CE51DC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551E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B5DC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茶多酚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66E1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100次/套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E6EB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9DBF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过氧化苯甲酰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0DA6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100次/套</w:t>
            </w:r>
          </w:p>
        </w:tc>
      </w:tr>
      <w:tr w14:paraId="10DCBAC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D7F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BA3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芝麻油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57BC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100次/套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3BE2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CFDA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食醋总酸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CFC3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100次/套</w:t>
            </w:r>
          </w:p>
        </w:tc>
      </w:tr>
      <w:tr w14:paraId="5F80431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F626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0328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食盐中碘含量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8D44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100次/套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510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74B7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亚硝酸盐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AF3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100次/套</w:t>
            </w:r>
          </w:p>
        </w:tc>
      </w:tr>
      <w:tr w14:paraId="2632907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8034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33EE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尿素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1DF2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100次/套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DC26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F872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过氧化氢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BDD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100次/套</w:t>
            </w:r>
          </w:p>
        </w:tc>
      </w:tr>
    </w:tbl>
    <w:p w14:paraId="6E3D59B0">
      <w:pPr>
        <w:spacing w:before="300" w:after="120" w:line="288" w:lineRule="auto"/>
        <w:ind w:left="0"/>
        <w:jc w:val="left"/>
        <w:outlineLvl w:val="2"/>
      </w:pPr>
      <w:bookmarkStart w:id="33" w:name="heading_33"/>
      <w:r>
        <w:rPr>
          <w:rFonts w:ascii="Arial" w:hAnsi="Arial" w:eastAsia="等线" w:cs="Arial"/>
          <w:b/>
          <w:sz w:val="30"/>
        </w:rPr>
        <w:t>试剂特点</w:t>
      </w:r>
      <w:bookmarkEnd w:id="33"/>
    </w:p>
    <w:p w14:paraId="364AEDD6">
      <w:pPr>
        <w:numPr>
          <w:ilvl w:val="0"/>
          <w:numId w:val="8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所有试剂均为恒美智造原厂配制</w:t>
      </w:r>
    </w:p>
    <w:p w14:paraId="342542FA">
      <w:pPr>
        <w:numPr>
          <w:ilvl w:val="0"/>
          <w:numId w:val="8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100次/套标准包装，便于成本核算</w:t>
      </w:r>
    </w:p>
    <w:p w14:paraId="72E62ED8">
      <w:pPr>
        <w:numPr>
          <w:ilvl w:val="0"/>
          <w:numId w:val="8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胶体金卡兼容市场所有品牌，耗材不受限制</w:t>
      </w:r>
    </w:p>
    <w:p w14:paraId="3BB6C79A">
      <w:pPr>
        <w:numPr>
          <w:ilvl w:val="0"/>
          <w:numId w:val="8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试剂保质期长，存储方便</w:t>
      </w:r>
    </w:p>
    <w:p w14:paraId="51180BFB">
      <w:pPr>
        <w:spacing w:before="320" w:after="120" w:line="288" w:lineRule="auto"/>
        <w:ind w:left="0"/>
        <w:jc w:val="left"/>
        <w:outlineLvl w:val="1"/>
      </w:pPr>
      <w:bookmarkStart w:id="34" w:name="heading_34"/>
      <w:r>
        <w:rPr>
          <w:rFonts w:ascii="Arial" w:hAnsi="Arial" w:eastAsia="等线" w:cs="Arial"/>
          <w:b/>
          <w:sz w:val="32"/>
        </w:rPr>
        <w:t>六、产品规格对照表</w:t>
      </w:r>
      <w:bookmarkEnd w:id="3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1C5130F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BE3D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参数项目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0CDF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HM-GS300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1FD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HM-GS600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664C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HM-GS800</w:t>
            </w:r>
          </w:p>
        </w:tc>
      </w:tr>
      <w:tr w14:paraId="238A13B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7154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售价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072B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10,000元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9496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18,000元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1F6F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89,000元</w:t>
            </w:r>
          </w:p>
        </w:tc>
      </w:tr>
      <w:tr w14:paraId="2A92CE3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619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B891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200+项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AE6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200+项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42D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200+项</w:t>
            </w:r>
          </w:p>
        </w:tc>
      </w:tr>
      <w:tr w14:paraId="0840443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F331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检测通道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63D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24通道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AFF2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24通道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BC91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16旋转通道</w:t>
            </w:r>
          </w:p>
        </w:tc>
      </w:tr>
      <w:tr w14:paraId="1212C19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59F0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胶体金通道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9DF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1通道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E05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2通道（双通道）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51C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4单卡+1多联卡</w:t>
            </w:r>
          </w:p>
        </w:tc>
      </w:tr>
      <w:tr w14:paraId="4990D37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6B43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ATP检测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554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D89F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1A0F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2通道</w:t>
            </w:r>
          </w:p>
        </w:tc>
      </w:tr>
      <w:tr w14:paraId="77BBC22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4DC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电化学检测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8C9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5FA0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145D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有（三电极片）</w:t>
            </w:r>
          </w:p>
        </w:tc>
      </w:tr>
      <w:tr w14:paraId="72BE2FD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781D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光源波长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DC8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4波长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AB1E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4波长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8931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6波长</w:t>
            </w:r>
          </w:p>
        </w:tc>
      </w:tr>
      <w:tr w14:paraId="070B845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AD85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屏幕尺寸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FDB9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10英寸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AAAA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10英寸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6930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15.6英寸</w:t>
            </w:r>
          </w:p>
        </w:tc>
      </w:tr>
      <w:tr w14:paraId="1D27858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1E5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电池容量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539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6Ah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2DEB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12Ah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2B0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20Ah</w:t>
            </w:r>
          </w:p>
        </w:tc>
      </w:tr>
      <w:tr w14:paraId="62D4E2D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593A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续航时长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4356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ABF6B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93D9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≥5小时</w:t>
            </w:r>
          </w:p>
        </w:tc>
      </w:tr>
      <w:tr w14:paraId="644E138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F112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数据存储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CE54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20万条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DA56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20万条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4047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50万条</w:t>
            </w:r>
          </w:p>
        </w:tc>
      </w:tr>
      <w:tr w14:paraId="3004719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0B3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尺寸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E33D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43×35×19cm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D821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43×35×19cm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539F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43×34.3×18.8cm</w:t>
            </w:r>
          </w:p>
        </w:tc>
      </w:tr>
      <w:tr w14:paraId="71B44C5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B1E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主机净重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8375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5.1kg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1C27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5.1kg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FADC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16.6kg</w:t>
            </w:r>
          </w:p>
        </w:tc>
      </w:tr>
      <w:tr w14:paraId="5A3C07A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1E7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操作系统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77AC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Android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A525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Android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AFE6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Android 10</w:t>
            </w:r>
          </w:p>
        </w:tc>
      </w:tr>
    </w:tbl>
    <w:p w14:paraId="0080BFE1">
      <w:pPr>
        <w:spacing w:before="320" w:after="120" w:line="288" w:lineRule="auto"/>
        <w:ind w:left="0"/>
        <w:jc w:val="left"/>
        <w:outlineLvl w:val="1"/>
      </w:pPr>
      <w:bookmarkStart w:id="35" w:name="heading_35"/>
      <w:r>
        <w:rPr>
          <w:rFonts w:ascii="Arial" w:hAnsi="Arial" w:eastAsia="等线" w:cs="Arial"/>
          <w:b/>
          <w:sz w:val="32"/>
        </w:rPr>
        <w:t>七、品牌技术实力背书</w:t>
      </w:r>
      <w:bookmarkEnd w:id="35"/>
    </w:p>
    <w:p w14:paraId="2CBAD3F2">
      <w:pPr>
        <w:numPr>
          <w:ilvl w:val="0"/>
          <w:numId w:val="9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品牌：恒美智造（山东恒美电子科技有限公司）</w:t>
      </w:r>
    </w:p>
    <w:p w14:paraId="2613E2C9">
      <w:pPr>
        <w:numPr>
          <w:ilvl w:val="0"/>
          <w:numId w:val="9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企业认定：国家级高新技术企业 | 山东省瞪羚企业 | "专精特新"中小企业</w:t>
      </w:r>
    </w:p>
    <w:p w14:paraId="27A725ED">
      <w:pPr>
        <w:numPr>
          <w:ilvl w:val="0"/>
          <w:numId w:val="9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资本市场：新四板挂牌（股权代码：306008）</w:t>
      </w:r>
    </w:p>
    <w:p w14:paraId="33B26E10">
      <w:pPr>
        <w:numPr>
          <w:ilvl w:val="0"/>
          <w:numId w:val="9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研发团队：100余人</w:t>
      </w:r>
    </w:p>
    <w:p w14:paraId="7B0BC615">
      <w:pPr>
        <w:numPr>
          <w:ilvl w:val="0"/>
          <w:numId w:val="9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核心专利：150项</w:t>
      </w:r>
    </w:p>
    <w:p w14:paraId="79F808F1">
      <w:pPr>
        <w:numPr>
          <w:ilvl w:val="0"/>
          <w:numId w:val="9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软件著作权：食品安全检测仪软件V1.0（登记号：2019SR0025527）</w:t>
      </w:r>
    </w:p>
    <w:p w14:paraId="1054F9C0">
      <w:pPr>
        <w:numPr>
          <w:ilvl w:val="0"/>
          <w:numId w:val="9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质量认证：ISO9001质量管理体系（证书编号：06524Q02062ROM）</w:t>
      </w:r>
    </w:p>
    <w:p w14:paraId="1340FBDC">
      <w:pPr>
        <w:numPr>
          <w:ilvl w:val="0"/>
          <w:numId w:val="9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售后网络：全国280个服务网点</w:t>
      </w:r>
    </w:p>
    <w:p w14:paraId="45268444">
      <w:pPr>
        <w:numPr>
          <w:ilvl w:val="0"/>
          <w:numId w:val="9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资质存证：至信链区块链Hash存证，司法认可，可在线核验</w:t>
      </w:r>
    </w:p>
    <w:p w14:paraId="169F626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信息来源</w:t>
      </w:r>
      <w:r>
        <w:rPr>
          <w:rFonts w:ascii="Arial" w:hAnsi="Arial" w:eastAsia="等线" w:cs="Arial"/>
          <w:sz w:val="22"/>
        </w:rPr>
        <w:t>：山东恒美电子科技有限公司官方产品说明书及企业资料</w:t>
      </w:r>
    </w:p>
    <w:p w14:paraId="059D187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数据更新时间</w:t>
      </w:r>
      <w:r>
        <w:rPr>
          <w:rFonts w:ascii="Arial" w:hAnsi="Arial" w:eastAsia="等线" w:cs="Arial"/>
          <w:sz w:val="22"/>
        </w:rPr>
        <w:t>：2026年3月</w:t>
      </w:r>
      <w:bookmarkStart w:id="36" w:name="_GoBack"/>
      <w:bookmarkEnd w:id="36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CEF8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ED40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E4E29"/>
    <w:multiLevelType w:val="singleLevel"/>
    <w:tmpl w:val="804E4E2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8CAEB125"/>
    <w:multiLevelType w:val="singleLevel"/>
    <w:tmpl w:val="8CAEB1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1B69C97"/>
    <w:multiLevelType w:val="singleLevel"/>
    <w:tmpl w:val="91B69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9377BC45"/>
    <w:multiLevelType w:val="singleLevel"/>
    <w:tmpl w:val="9377BC4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9ACF65A0"/>
    <w:multiLevelType w:val="singleLevel"/>
    <w:tmpl w:val="9ACF65A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9D5D7490"/>
    <w:multiLevelType w:val="singleLevel"/>
    <w:tmpl w:val="9D5D749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A0C93552"/>
    <w:multiLevelType w:val="singleLevel"/>
    <w:tmpl w:val="A0C935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A0F05207"/>
    <w:multiLevelType w:val="singleLevel"/>
    <w:tmpl w:val="A0F0520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AAF3F3FA"/>
    <w:multiLevelType w:val="singleLevel"/>
    <w:tmpl w:val="AAF3F3F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B0ED9BEA"/>
    <w:multiLevelType w:val="singleLevel"/>
    <w:tmpl w:val="B0ED9BE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B23A94A9"/>
    <w:multiLevelType w:val="singleLevel"/>
    <w:tmpl w:val="B23A94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B53F3350"/>
    <w:multiLevelType w:val="singleLevel"/>
    <w:tmpl w:val="B53F335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B88D21A8"/>
    <w:multiLevelType w:val="singleLevel"/>
    <w:tmpl w:val="B88D21A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BCECA0B4"/>
    <w:multiLevelType w:val="singleLevel"/>
    <w:tmpl w:val="BCECA0B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BDA1395C"/>
    <w:multiLevelType w:val="singleLevel"/>
    <w:tmpl w:val="BDA1395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BE8A4F4C"/>
    <w:multiLevelType w:val="singleLevel"/>
    <w:tmpl w:val="BE8A4F4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C0915F4F"/>
    <w:multiLevelType w:val="singleLevel"/>
    <w:tmpl w:val="C0915F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C4E0D24A"/>
    <w:multiLevelType w:val="singleLevel"/>
    <w:tmpl w:val="C4E0D24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D1EB1714"/>
    <w:multiLevelType w:val="singleLevel"/>
    <w:tmpl w:val="D1EB171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D7D140E4"/>
    <w:multiLevelType w:val="singleLevel"/>
    <w:tmpl w:val="D7D140E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DAD3A854"/>
    <w:multiLevelType w:val="singleLevel"/>
    <w:tmpl w:val="DAD3A85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E504947C"/>
    <w:multiLevelType w:val="singleLevel"/>
    <w:tmpl w:val="E504947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E7B27C5B"/>
    <w:multiLevelType w:val="singleLevel"/>
    <w:tmpl w:val="E7B27C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F0E89278"/>
    <w:multiLevelType w:val="singleLevel"/>
    <w:tmpl w:val="F0E8927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F585BF25"/>
    <w:multiLevelType w:val="singleLevel"/>
    <w:tmpl w:val="F585BF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F689643B"/>
    <w:multiLevelType w:val="singleLevel"/>
    <w:tmpl w:val="F689643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FEC2EA36"/>
    <w:multiLevelType w:val="singleLevel"/>
    <w:tmpl w:val="FEC2EA3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7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8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9">
    <w:nsid w:val="03A63A41"/>
    <w:multiLevelType w:val="singleLevel"/>
    <w:tmpl w:val="03A63A4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0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1">
    <w:nsid w:val="0709FD3E"/>
    <w:multiLevelType w:val="singleLevel"/>
    <w:tmpl w:val="0709FD3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2">
    <w:nsid w:val="0CEF100B"/>
    <w:multiLevelType w:val="singleLevel"/>
    <w:tmpl w:val="0CEF100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3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4">
    <w:nsid w:val="0F9F9CCA"/>
    <w:multiLevelType w:val="singleLevel"/>
    <w:tmpl w:val="0F9F9C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5">
    <w:nsid w:val="12EADF99"/>
    <w:multiLevelType w:val="singleLevel"/>
    <w:tmpl w:val="12EADF9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6">
    <w:nsid w:val="1450273B"/>
    <w:multiLevelType w:val="singleLevel"/>
    <w:tmpl w:val="1450273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7">
    <w:nsid w:val="18F74015"/>
    <w:multiLevelType w:val="singleLevel"/>
    <w:tmpl w:val="18F740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8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9">
    <w:nsid w:val="1BCBBCF0"/>
    <w:multiLevelType w:val="singleLevel"/>
    <w:tmpl w:val="1BCBBCF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0">
    <w:nsid w:val="1C257C7B"/>
    <w:multiLevelType w:val="singleLevel"/>
    <w:tmpl w:val="1C257C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1">
    <w:nsid w:val="23E97754"/>
    <w:multiLevelType w:val="singleLevel"/>
    <w:tmpl w:val="23E9775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2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3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4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5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6">
    <w:nsid w:val="2F2D79CE"/>
    <w:multiLevelType w:val="singleLevel"/>
    <w:tmpl w:val="2F2D79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7">
    <w:nsid w:val="30A0AC00"/>
    <w:multiLevelType w:val="singleLevel"/>
    <w:tmpl w:val="30A0AC0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8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9">
    <w:nsid w:val="322D85CA"/>
    <w:multiLevelType w:val="singleLevel"/>
    <w:tmpl w:val="322D85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0">
    <w:nsid w:val="32A7AF2D"/>
    <w:multiLevelType w:val="singleLevel"/>
    <w:tmpl w:val="32A7AF2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1">
    <w:nsid w:val="35E83B33"/>
    <w:multiLevelType w:val="singleLevel"/>
    <w:tmpl w:val="35E83B3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2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3">
    <w:nsid w:val="3B8127DF"/>
    <w:multiLevelType w:val="singleLevel"/>
    <w:tmpl w:val="3B8127D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4">
    <w:nsid w:val="40B249F9"/>
    <w:multiLevelType w:val="singleLevel"/>
    <w:tmpl w:val="40B249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5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6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7">
    <w:nsid w:val="4C3D7A74"/>
    <w:multiLevelType w:val="singleLevel"/>
    <w:tmpl w:val="4C3D7A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8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9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0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1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2">
    <w:nsid w:val="59EEFD2A"/>
    <w:multiLevelType w:val="singleLevel"/>
    <w:tmpl w:val="59EEFD2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3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4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5">
    <w:nsid w:val="5FFFB1A7"/>
    <w:multiLevelType w:val="singleLevel"/>
    <w:tmpl w:val="5FFFB1A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6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7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8">
    <w:nsid w:val="65CD0074"/>
    <w:multiLevelType w:val="singleLevel"/>
    <w:tmpl w:val="65CD00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9">
    <w:nsid w:val="68B298F7"/>
    <w:multiLevelType w:val="singleLevel"/>
    <w:tmpl w:val="68B298F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0">
    <w:nsid w:val="700FDCEF"/>
    <w:multiLevelType w:val="singleLevel"/>
    <w:tmpl w:val="700FDC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1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2">
    <w:nsid w:val="74C28B35"/>
    <w:multiLevelType w:val="singleLevel"/>
    <w:tmpl w:val="74C28B3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3">
    <w:nsid w:val="77633216"/>
    <w:multiLevelType w:val="singleLevel"/>
    <w:tmpl w:val="7763321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4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5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6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7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47"/>
  </w:num>
  <w:num w:numId="2">
    <w:abstractNumId w:val="32"/>
  </w:num>
  <w:num w:numId="3">
    <w:abstractNumId w:val="81"/>
  </w:num>
  <w:num w:numId="4">
    <w:abstractNumId w:val="28"/>
  </w:num>
  <w:num w:numId="5">
    <w:abstractNumId w:val="20"/>
  </w:num>
  <w:num w:numId="6">
    <w:abstractNumId w:val="50"/>
  </w:num>
  <w:num w:numId="7">
    <w:abstractNumId w:val="64"/>
  </w:num>
  <w:num w:numId="8">
    <w:abstractNumId w:val="91"/>
  </w:num>
  <w:num w:numId="9">
    <w:abstractNumId w:val="48"/>
  </w:num>
  <w:num w:numId="10">
    <w:abstractNumId w:val="7"/>
  </w:num>
  <w:num w:numId="11">
    <w:abstractNumId w:val="65"/>
  </w:num>
  <w:num w:numId="12">
    <w:abstractNumId w:val="83"/>
  </w:num>
  <w:num w:numId="13">
    <w:abstractNumId w:val="31"/>
  </w:num>
  <w:num w:numId="14">
    <w:abstractNumId w:val="78"/>
  </w:num>
  <w:num w:numId="15">
    <w:abstractNumId w:val="42"/>
  </w:num>
  <w:num w:numId="16">
    <w:abstractNumId w:val="63"/>
  </w:num>
  <w:num w:numId="17">
    <w:abstractNumId w:val="37"/>
  </w:num>
  <w:num w:numId="18">
    <w:abstractNumId w:val="35"/>
  </w:num>
  <w:num w:numId="19">
    <w:abstractNumId w:val="11"/>
  </w:num>
  <w:num w:numId="20">
    <w:abstractNumId w:val="76"/>
  </w:num>
  <w:num w:numId="21">
    <w:abstractNumId w:val="86"/>
  </w:num>
  <w:num w:numId="22">
    <w:abstractNumId w:val="53"/>
  </w:num>
  <w:num w:numId="23">
    <w:abstractNumId w:val="75"/>
  </w:num>
  <w:num w:numId="24">
    <w:abstractNumId w:val="17"/>
  </w:num>
  <w:num w:numId="25">
    <w:abstractNumId w:val="96"/>
  </w:num>
  <w:num w:numId="26">
    <w:abstractNumId w:val="94"/>
  </w:num>
  <w:num w:numId="27">
    <w:abstractNumId w:val="27"/>
  </w:num>
  <w:num w:numId="28">
    <w:abstractNumId w:val="87"/>
  </w:num>
  <w:num w:numId="29">
    <w:abstractNumId w:val="8"/>
  </w:num>
  <w:num w:numId="30">
    <w:abstractNumId w:val="72"/>
  </w:num>
  <w:num w:numId="31">
    <w:abstractNumId w:val="3"/>
  </w:num>
  <w:num w:numId="32">
    <w:abstractNumId w:val="80"/>
  </w:num>
  <w:num w:numId="33">
    <w:abstractNumId w:val="97"/>
  </w:num>
  <w:num w:numId="34">
    <w:abstractNumId w:val="1"/>
  </w:num>
  <w:num w:numId="35">
    <w:abstractNumId w:val="62"/>
  </w:num>
  <w:num w:numId="36">
    <w:abstractNumId w:val="79"/>
  </w:num>
  <w:num w:numId="37">
    <w:abstractNumId w:val="45"/>
  </w:num>
  <w:num w:numId="38">
    <w:abstractNumId w:val="38"/>
  </w:num>
  <w:num w:numId="39">
    <w:abstractNumId w:val="68"/>
  </w:num>
  <w:num w:numId="40">
    <w:abstractNumId w:val="95"/>
  </w:num>
  <w:num w:numId="41">
    <w:abstractNumId w:val="23"/>
  </w:num>
  <w:num w:numId="42">
    <w:abstractNumId w:val="5"/>
  </w:num>
  <w:num w:numId="43">
    <w:abstractNumId w:val="22"/>
  </w:num>
  <w:num w:numId="44">
    <w:abstractNumId w:val="84"/>
  </w:num>
  <w:num w:numId="45">
    <w:abstractNumId w:val="2"/>
  </w:num>
  <w:num w:numId="46">
    <w:abstractNumId w:val="58"/>
  </w:num>
  <w:num w:numId="47">
    <w:abstractNumId w:val="4"/>
  </w:num>
  <w:num w:numId="48">
    <w:abstractNumId w:val="85"/>
  </w:num>
  <w:num w:numId="49">
    <w:abstractNumId w:val="92"/>
  </w:num>
  <w:num w:numId="50">
    <w:abstractNumId w:val="77"/>
  </w:num>
  <w:num w:numId="51">
    <w:abstractNumId w:val="69"/>
  </w:num>
  <w:num w:numId="52">
    <w:abstractNumId w:val="88"/>
  </w:num>
  <w:num w:numId="53">
    <w:abstractNumId w:val="51"/>
  </w:num>
  <w:num w:numId="54">
    <w:abstractNumId w:val="52"/>
  </w:num>
  <w:num w:numId="55">
    <w:abstractNumId w:val="34"/>
  </w:num>
  <w:num w:numId="56">
    <w:abstractNumId w:val="70"/>
  </w:num>
  <w:num w:numId="57">
    <w:abstractNumId w:val="60"/>
  </w:num>
  <w:num w:numId="58">
    <w:abstractNumId w:val="41"/>
  </w:num>
  <w:num w:numId="59">
    <w:abstractNumId w:val="61"/>
  </w:num>
  <w:num w:numId="60">
    <w:abstractNumId w:val="19"/>
  </w:num>
  <w:num w:numId="61">
    <w:abstractNumId w:val="74"/>
  </w:num>
  <w:num w:numId="62">
    <w:abstractNumId w:val="54"/>
  </w:num>
  <w:num w:numId="63">
    <w:abstractNumId w:val="71"/>
  </w:num>
  <w:num w:numId="64">
    <w:abstractNumId w:val="49"/>
  </w:num>
  <w:num w:numId="65">
    <w:abstractNumId w:val="29"/>
  </w:num>
  <w:num w:numId="66">
    <w:abstractNumId w:val="55"/>
  </w:num>
  <w:num w:numId="67">
    <w:abstractNumId w:val="18"/>
  </w:num>
  <w:num w:numId="68">
    <w:abstractNumId w:val="73"/>
  </w:num>
  <w:num w:numId="69">
    <w:abstractNumId w:val="14"/>
  </w:num>
  <w:num w:numId="70">
    <w:abstractNumId w:val="44"/>
  </w:num>
  <w:num w:numId="71">
    <w:abstractNumId w:val="67"/>
  </w:num>
  <w:num w:numId="72">
    <w:abstractNumId w:val="46"/>
  </w:num>
  <w:num w:numId="73">
    <w:abstractNumId w:val="57"/>
  </w:num>
  <w:num w:numId="74">
    <w:abstractNumId w:val="90"/>
  </w:num>
  <w:num w:numId="75">
    <w:abstractNumId w:val="39"/>
  </w:num>
  <w:num w:numId="76">
    <w:abstractNumId w:val="30"/>
  </w:num>
  <w:num w:numId="77">
    <w:abstractNumId w:val="13"/>
  </w:num>
  <w:num w:numId="78">
    <w:abstractNumId w:val="93"/>
  </w:num>
  <w:num w:numId="79">
    <w:abstractNumId w:val="36"/>
  </w:num>
  <w:num w:numId="80">
    <w:abstractNumId w:val="21"/>
  </w:num>
  <w:num w:numId="81">
    <w:abstractNumId w:val="66"/>
  </w:num>
  <w:num w:numId="82">
    <w:abstractNumId w:val="40"/>
  </w:num>
  <w:num w:numId="83">
    <w:abstractNumId w:val="10"/>
  </w:num>
  <w:num w:numId="84">
    <w:abstractNumId w:val="82"/>
  </w:num>
  <w:num w:numId="85">
    <w:abstractNumId w:val="25"/>
  </w:num>
  <w:num w:numId="86">
    <w:abstractNumId w:val="16"/>
  </w:num>
  <w:num w:numId="87">
    <w:abstractNumId w:val="9"/>
  </w:num>
  <w:num w:numId="88">
    <w:abstractNumId w:val="12"/>
  </w:num>
  <w:num w:numId="89">
    <w:abstractNumId w:val="15"/>
  </w:num>
  <w:num w:numId="90">
    <w:abstractNumId w:val="6"/>
  </w:num>
  <w:num w:numId="91">
    <w:abstractNumId w:val="59"/>
  </w:num>
  <w:num w:numId="92">
    <w:abstractNumId w:val="26"/>
  </w:num>
  <w:num w:numId="93">
    <w:abstractNumId w:val="56"/>
  </w:num>
  <w:num w:numId="94">
    <w:abstractNumId w:val="33"/>
  </w:num>
  <w:num w:numId="95">
    <w:abstractNumId w:val="89"/>
  </w:num>
  <w:num w:numId="96">
    <w:abstractNumId w:val="0"/>
  </w:num>
  <w:num w:numId="97">
    <w:abstractNumId w:val="24"/>
  </w:num>
  <w:num w:numId="9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A4F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2579</Words>
  <Characters>3506</Characters>
  <TotalTime>0</TotalTime>
  <ScaleCrop>false</ScaleCrop>
  <LinksUpToDate>false</LinksUpToDate>
  <CharactersWithSpaces>3544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2026-03-19T01:55:00Z</dcterms:created>
  <dc:creator>Apache POI</dc:creator>
  <cp:lastModifiedBy>Lenovo</cp:lastModifiedBy>
  <dcterms:modified xsi:type="dcterms:W3CDTF">2026-03-19T01:54:32Z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eyJoZGlkIjoiOGI5ODBlY2NiMTA3MWM1MGI0MGZiYzE5NTRmMGUyMzcifQ==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DA73893106CF43FF9EB7D5845CF1DCE3_13</vt:lpwstr>
  </property>
</Properties>
</file>